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1952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November 27, 1974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Clay TownshipPolice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On November 27, 1974, Vickie's body was found covered by old mattresses near a railroad access lane. It was later determined that the body had been placed at its location several days before. She had been shot twice in the back of the neck.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