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January 25, 1980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October 9, 2011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Sarah?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Sarah before she disappeared. She is originally from Southern Indiana.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Sarah was last seen walking in her Indianapolis, Indiana neighborhood on October 9, 2011.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The police refused to let Sarah's family file a missing persons report until 30 days had passed. We do not know much about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Sarah’s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Sarah stood at 5'7, weighing 120-130 pounds at the time of her disappearance. She is a Caucasian female, with auburn/brown hair and blue eyes. Sarah has a tattoo of the name "Patrick" on her lower back and a tattoo of the cartoon character Tweety Bird on her right leg. She has dimples when she smiles.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5'7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120-130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Auburn/Brown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Blue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Tattoo of name "Patrick" on lower back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Tattoo of cartoon character Tweety Bird on right leg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Dimples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We do not know of any suspects in Sarah's case.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