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1960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August 14, 2000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NA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Porter County Sheriff's Department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is Mary?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do not know much about Mary before her disappearance.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We do not know anything about the day of her disappearance.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 do not know anything about the investigation.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Mary’s Description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Mary stood at 5’4, weighing 110 pounds at the time of her disappearance. She is a Caucasian woman with brown hair and brown eyes.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Height: 5' 4"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Weight: 110 lbs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Hair: Brown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Eyes: Brown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