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October 13, 1989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Warren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October 13, 1989, the victim was home alone at the time of the murder. She was found deceased in her bedroom later in the day by a family member. The cause of death was blunt force trauma.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