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1977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Last seen November 2, 2018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Reported missing NA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Michigan State Police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Who is Natily?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do not know much about Natily before her disappearance.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Day of the Disappearance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Came up missing from a friend's house in Indiana. Circumstances unknown, all personal items, cash, credit, phone, purse, ID left behind.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Partial remains were recovered in Osceola, IN and positively identified as Natily. Case will remain open in NamUs pending further recovery.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Natily’s Description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Natily stood between 5’6 and 5’7, weighing between 130 to 145 pounds. She is a Caucasian woman, with brown hair and hazel eyes. She is described as having blemishes and a few tattoos: a full sleeve tattoo on right arm, smile now cry late, faces, and the name Maxwell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Height: 5' 6" - 5' 7"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Weight: 130 - 150 lbs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Race: White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Hair: Brown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Eyes: Hazel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Blemished face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Full sleeve tattoo on right arm, smile now cry later faces and name Maxwell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