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January 1, 1975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June 1, 2015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ND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Who is Janice?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do not know much about Janice before her disappearance.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Janice was last seen at Doc's Liquor Store in the 3000 block of East 10th Street in Indianapolis, Indiana on June 1, 2015.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 do not know the details of the investigation.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Janice’s Description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Janice stood at 4'11-5'0, weighing 105 pounds at the time of her disappearance. She is a Caucasian female, with brown hair and brown eyes. She may have used the last name Dodds. She has a scar on her forehead, a mole on her chin, and a tattoo on her upper left arm.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Height: 4'11-5'0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Weight: 105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Race: White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Hair: Brown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Eyes: Brown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Plaid button-down shirt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Blue jeans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Scar on forehead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Mole on chin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Tattoo on upper left arm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We do not know of any suspects in Janice's case.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