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May 1, 1966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August 6, 1985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West Lafayette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Jennifer?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Jennifer was a freshman at Purdue University in West Lafayette, Indiana in 1985; she majored in electrical engineering. She lived in Dayton, Ohio when she was not at school.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She was last seen at Purdue on August 6, 1985. She left her apartment near the university campus to talk to a professor. She was last seen talking to an acquaintance at Grant and Northwestern Streets.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much about the investigation. Foul play is suspected in her case. She was declared legally dead in 1993.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Jennifer's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Jennifer stood at 5'6, weighing 125 pounds at the time of her disappearance. She is a Caucasian female, with brown hair and brown eyes. She wore a white blouse, pink shorts, flat white shoes, and a plain 18 or 24-karat gold necklace.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5'6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125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White blouse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Pink shorts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Flat white shoes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Plain 18or 24-karat gold necklace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Unnamed acquaintance- last seen speaking to this person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