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Unknown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February 4,2011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East Chicago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Lorenzia?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Lorenzia before her disappearance, except that she was a devoted mother of three.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Tucker was last seen on February 1, 2011. She had gone to Chicago, Illinois to get her tax refund; she collected it at approximately 2:00 p.m. and made a phone call and asked someone to pick her up. She never returned home and has never been heard from again.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  <w:br w:type="textWrapping"/>
        <w:t xml:space="preserve">She was having problems with an ex-boyfriend and had moved to East Chicago to get away from him, but he isn't considered a suspect in her disappearance. It's uncharacteristic of Tucker to leave without warning, and she never cashed her tax refund check. Her case remains unsolved.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Lorenzia’s Description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Lorenzia was 5’5, weighing 110-125 pounds at the time of her disappearance. She is an African American female with brown hair and brown eyes. She was last seen wearing a short black jacket with the “Baby Phat” logo and a knit cap with ear flaps. Her nickname is Lori. She has facial freckles, a mole on her forehead, and a black mole on the left side of her lower lip. She has psoriasis around her hairline. Her ears are pierced.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Height: 5’5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Weight: 100-125 lbs.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Short black jacket with “Baby Phat” logo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Knit cap with ear flaps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Facial freckles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Mole on forehead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Black mole on left lower lip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Psoriasis around hairline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Pierced ears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