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found January 9, 1992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Who is Holly?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 do not know much about Holly before her murder.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Around January 9, 1992, the victim was found dead on a county road. It is not known how or why she was placed there.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