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16, 2008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November 27, 1974, Vickie's body was found covered by old mattresses near a railroad access lane. It was later determined that the body had been placed at its location several days before. She had been shot twice in the back of the neck.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