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</w:t>
      </w:r>
      <w:r w:rsidDel="00000000" w:rsidR="00000000" w:rsidRPr="00000000">
        <w:rPr>
          <w:color w:val="0a0a0a"/>
          <w:sz w:val="21"/>
          <w:szCs w:val="21"/>
          <w:highlight w:val="white"/>
          <w:rtl w:val="0"/>
        </w:rPr>
        <w:t xml:space="preserve">January 18,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Hammond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Ann?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Ann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Hammond Police responded to a welfare check at Kyser's residence and found that she had been missing from her residence and left her vehicle and belongings behind without making contact with any friends or family.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Ann’s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Ann stood at 5;5, weighing 140 pounds at the time of her disappearance. She is an African American woman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140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2017 Hyundai Tuscon- Black SUV, C775G, Exp. 2022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